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639CB8">
      <w:pPr>
        <w:spacing w:before="62" w:beforeLines="20"/>
        <w:ind w:right="334" w:rightChars="159"/>
        <w:jc w:val="center"/>
        <w:rPr>
          <w:rFonts w:eastAsia="黑体"/>
          <w:bCs/>
          <w:kern w:val="0"/>
          <w:sz w:val="32"/>
          <w:szCs w:val="32"/>
        </w:rPr>
      </w:pPr>
      <w:r>
        <w:rPr>
          <w:rFonts w:hint="eastAsia" w:eastAsia="黑体"/>
          <w:sz w:val="32"/>
          <w:szCs w:val="32"/>
          <w:lang w:val="en-US" w:eastAsia="zh-CN"/>
        </w:rPr>
        <w:t>山东第二医科大学</w:t>
      </w:r>
      <w:bookmarkStart w:id="1" w:name="_GoBack"/>
      <w:bookmarkEnd w:id="1"/>
      <w:r>
        <w:rPr>
          <w:rFonts w:hint="eastAsia" w:eastAsia="黑体"/>
          <w:sz w:val="32"/>
          <w:szCs w:val="32"/>
        </w:rPr>
        <w:t>“</w:t>
      </w:r>
      <w:r>
        <w:rPr>
          <w:rFonts w:hint="eastAsia" w:eastAsia="黑体"/>
          <w:bCs/>
          <w:kern w:val="0"/>
          <w:sz w:val="32"/>
          <w:szCs w:val="32"/>
        </w:rPr>
        <w:t>课程思政”</w:t>
      </w:r>
      <w:r>
        <w:rPr>
          <w:rFonts w:eastAsia="黑体"/>
          <w:bCs/>
          <w:kern w:val="0"/>
          <w:sz w:val="32"/>
          <w:szCs w:val="32"/>
        </w:rPr>
        <w:t>教学质量评价表</w:t>
      </w:r>
    </w:p>
    <w:p w14:paraId="430A30D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jc w:val="right"/>
        <w:textAlignment w:val="auto"/>
        <w:rPr>
          <w:kern w:val="0"/>
          <w:szCs w:val="21"/>
        </w:rPr>
      </w:pPr>
      <w:r>
        <w:rPr>
          <w:rFonts w:eastAsia="仿宋_GB2312"/>
          <w:sz w:val="28"/>
          <w:szCs w:val="28"/>
        </w:rPr>
        <w:t xml:space="preserve"> </w:t>
      </w:r>
      <w:r>
        <w:rPr>
          <w:sz w:val="24"/>
        </w:rPr>
        <w:t xml:space="preserve">   </w:t>
      </w:r>
      <w:r>
        <w:rPr>
          <w:kern w:val="0"/>
          <w:szCs w:val="21"/>
        </w:rPr>
        <w:t>20   -20   学年 第  学期</w:t>
      </w:r>
    </w:p>
    <w:tbl>
      <w:tblPr>
        <w:tblStyle w:val="4"/>
        <w:tblW w:w="953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"/>
        <w:gridCol w:w="238"/>
        <w:gridCol w:w="347"/>
        <w:gridCol w:w="938"/>
        <w:gridCol w:w="373"/>
        <w:gridCol w:w="618"/>
        <w:gridCol w:w="1087"/>
        <w:gridCol w:w="174"/>
        <w:gridCol w:w="1144"/>
        <w:gridCol w:w="973"/>
        <w:gridCol w:w="799"/>
        <w:gridCol w:w="416"/>
        <w:gridCol w:w="625"/>
        <w:gridCol w:w="696"/>
      </w:tblGrid>
      <w:tr w14:paraId="5794D4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695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C2C837A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授课教师</w:t>
            </w:r>
          </w:p>
        </w:tc>
        <w:tc>
          <w:tcPr>
            <w:tcW w:w="938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B7507D2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991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C5DC998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职  称</w:t>
            </w:r>
          </w:p>
        </w:tc>
        <w:tc>
          <w:tcPr>
            <w:tcW w:w="1087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4B56E4D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318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CD84E4D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开课学院</w:t>
            </w:r>
          </w:p>
        </w:tc>
        <w:tc>
          <w:tcPr>
            <w:tcW w:w="3509" w:type="dxa"/>
            <w:gridSpan w:val="5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14270E27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 w14:paraId="55FB78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695" w:type="dxa"/>
            <w:gridSpan w:val="3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03C0BB6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课程名称</w:t>
            </w:r>
          </w:p>
        </w:tc>
        <w:tc>
          <w:tcPr>
            <w:tcW w:w="301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D625B07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31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0E6ADC9">
            <w:pPr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授课节次</w:t>
            </w:r>
          </w:p>
        </w:tc>
        <w:tc>
          <w:tcPr>
            <w:tcW w:w="350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0AFC0ACF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＿＿＿年＿＿月＿＿日 第＿＿周</w:t>
            </w:r>
          </w:p>
          <w:p w14:paraId="70A5AA98">
            <w:pPr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星期＿＿第＿＿＿节　</w:t>
            </w:r>
          </w:p>
        </w:tc>
      </w:tr>
      <w:tr w14:paraId="42D4F4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1695" w:type="dxa"/>
            <w:gridSpan w:val="3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008DFA69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学生</w:t>
            </w:r>
            <w:r>
              <w:rPr>
                <w:rFonts w:hint="eastAsia"/>
                <w:kern w:val="0"/>
                <w:szCs w:val="21"/>
              </w:rPr>
              <w:t>所在</w:t>
            </w:r>
          </w:p>
          <w:p w14:paraId="4B3000AF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专业班级</w:t>
            </w:r>
          </w:p>
        </w:tc>
        <w:tc>
          <w:tcPr>
            <w:tcW w:w="192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7A748B6D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　</w:t>
            </w:r>
          </w:p>
        </w:tc>
        <w:tc>
          <w:tcPr>
            <w:tcW w:w="1087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71161AC1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听课教室</w:t>
            </w:r>
          </w:p>
        </w:tc>
        <w:tc>
          <w:tcPr>
            <w:tcW w:w="131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261FEE84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973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3EBEBADE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应到</w:t>
            </w:r>
          </w:p>
          <w:p w14:paraId="7B5A5726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学生数　</w:t>
            </w:r>
          </w:p>
        </w:tc>
        <w:tc>
          <w:tcPr>
            <w:tcW w:w="79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6F8F7572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0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2322C6A7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实到</w:t>
            </w:r>
          </w:p>
          <w:p w14:paraId="7438863F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学生数</w:t>
            </w:r>
          </w:p>
        </w:tc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ED26CBA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14:paraId="0093EB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110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3181CBE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>评价维度</w:t>
            </w:r>
          </w:p>
          <w:p w14:paraId="4729DE95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（权重）</w:t>
            </w:r>
          </w:p>
        </w:tc>
        <w:tc>
          <w:tcPr>
            <w:tcW w:w="7107" w:type="dxa"/>
            <w:gridSpan w:val="11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AEF5AD4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评 价</w:t>
            </w:r>
            <w:r>
              <w:rPr>
                <w:rFonts w:hint="eastAsia"/>
                <w:b/>
                <w:bCs/>
                <w:kern w:val="0"/>
                <w:szCs w:val="21"/>
              </w:rPr>
              <w:t xml:space="preserve"> 点</w:t>
            </w:r>
          </w:p>
        </w:tc>
        <w:tc>
          <w:tcPr>
            <w:tcW w:w="1321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341BCCC2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>评价得分</w:t>
            </w:r>
          </w:p>
        </w:tc>
      </w:tr>
      <w:tr w14:paraId="4CC042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110" w:type="dxa"/>
            <w:vMerge w:val="restart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D039804">
            <w:pPr>
              <w:widowControl/>
              <w:jc w:val="center"/>
              <w:rPr>
                <w:kern w:val="0"/>
                <w:szCs w:val="21"/>
              </w:rPr>
            </w:pPr>
            <w:bookmarkStart w:id="0" w:name="OLE_LINK2" w:colFirst="3" w:colLast="6"/>
            <w:r>
              <w:rPr>
                <w:rFonts w:hint="eastAsia"/>
                <w:kern w:val="0"/>
                <w:szCs w:val="21"/>
              </w:rPr>
              <w:t>思政</w:t>
            </w:r>
          </w:p>
          <w:p w14:paraId="4C4721FF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重视度</w:t>
            </w:r>
          </w:p>
          <w:p w14:paraId="5599EF91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（20%）</w:t>
            </w:r>
          </w:p>
        </w:tc>
        <w:tc>
          <w:tcPr>
            <w:tcW w:w="7107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29CBB21">
            <w:pPr>
              <w:spacing w:line="280" w:lineRule="exac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具有思政育人意识，重视学生世界观、人生观、价值观和专业素养教育</w:t>
            </w:r>
          </w:p>
        </w:tc>
        <w:tc>
          <w:tcPr>
            <w:tcW w:w="1321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right w:val="single" w:color="auto" w:sz="12" w:space="0"/>
            </w:tcBorders>
            <w:vAlign w:val="center"/>
          </w:tcPr>
          <w:p w14:paraId="4410BE21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bookmarkEnd w:id="0"/>
      <w:tr w14:paraId="5FAEF1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110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9281608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7107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3A642BE">
            <w:pPr>
              <w:widowControl/>
              <w:spacing w:line="280" w:lineRule="exact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能正确处理知识传授与价值引领关系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，</w:t>
            </w:r>
            <w:r>
              <w:rPr>
                <w:rFonts w:hint="eastAsia"/>
                <w:kern w:val="0"/>
                <w:szCs w:val="21"/>
              </w:rPr>
              <w:t>善于挖掘课程思政资源</w:t>
            </w:r>
          </w:p>
        </w:tc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397D5E4B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14:paraId="3EDB1B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110" w:type="dxa"/>
            <w:vMerge w:val="restart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678BAE8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思政</w:t>
            </w:r>
          </w:p>
          <w:p w14:paraId="1DEE3ACF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规范度</w:t>
            </w:r>
          </w:p>
          <w:p w14:paraId="15BD23AE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（20%）</w:t>
            </w:r>
          </w:p>
        </w:tc>
        <w:tc>
          <w:tcPr>
            <w:tcW w:w="7107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9FE7F6E">
            <w:pPr>
              <w:widowControl/>
              <w:spacing w:line="280" w:lineRule="exac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思政元素反映</w:t>
            </w:r>
            <w:r>
              <w:rPr>
                <w:rFonts w:hint="eastAsia"/>
                <w:kern w:val="0"/>
                <w:szCs w:val="21"/>
              </w:rPr>
              <w:t>课程特色，</w:t>
            </w:r>
            <w:r>
              <w:rPr>
                <w:rFonts w:hint="eastAsia"/>
                <w:kern w:val="0"/>
                <w:szCs w:val="21"/>
                <w:lang w:eastAsia="zh-CN"/>
              </w:rPr>
              <w:t>紧贴教学内容，辅助教学过程</w:t>
            </w:r>
          </w:p>
        </w:tc>
        <w:tc>
          <w:tcPr>
            <w:tcW w:w="1321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right w:val="single" w:color="auto" w:sz="12" w:space="0"/>
            </w:tcBorders>
            <w:vAlign w:val="center"/>
          </w:tcPr>
          <w:p w14:paraId="469B19DE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14:paraId="641B5C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110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2115624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7107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EB053D0">
            <w:pPr>
              <w:widowControl/>
              <w:spacing w:line="280" w:lineRule="exac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思政教育方式多样，潜移默化，引</w:t>
            </w:r>
            <w:r>
              <w:rPr>
                <w:rFonts w:hint="eastAsia"/>
                <w:kern w:val="0"/>
                <w:szCs w:val="21"/>
                <w:lang w:eastAsia="zh-CN"/>
              </w:rPr>
              <w:t>发</w:t>
            </w:r>
            <w:r>
              <w:rPr>
                <w:rFonts w:hint="eastAsia"/>
                <w:kern w:val="0"/>
                <w:szCs w:val="21"/>
              </w:rPr>
              <w:t>共鸣，有亲合感；</w:t>
            </w:r>
          </w:p>
        </w:tc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4CB2BC13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14:paraId="2B2F8E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110" w:type="dxa"/>
            <w:vMerge w:val="restart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AE3C94F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思政</w:t>
            </w:r>
          </w:p>
          <w:p w14:paraId="79EAFC72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正确度</w:t>
            </w:r>
          </w:p>
          <w:p w14:paraId="5CE183D7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（30%）</w:t>
            </w:r>
          </w:p>
        </w:tc>
        <w:tc>
          <w:tcPr>
            <w:tcW w:w="7107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D0DD5A6">
            <w:pPr>
              <w:widowControl/>
              <w:spacing w:line="280" w:lineRule="exac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表达严谨，用词正确，引经据典</w:t>
            </w:r>
            <w:r>
              <w:rPr>
                <w:rFonts w:hint="eastAsia"/>
                <w:kern w:val="0"/>
                <w:szCs w:val="21"/>
                <w:lang w:eastAsia="zh-CN"/>
              </w:rPr>
              <w:t>，</w:t>
            </w:r>
            <w:r>
              <w:rPr>
                <w:rFonts w:hint="eastAsia"/>
                <w:kern w:val="0"/>
                <w:szCs w:val="21"/>
              </w:rPr>
              <w:t>出处可查，无异议，不妄议乱议时政</w:t>
            </w:r>
          </w:p>
        </w:tc>
        <w:tc>
          <w:tcPr>
            <w:tcW w:w="1321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right w:val="single" w:color="auto" w:sz="12" w:space="0"/>
            </w:tcBorders>
            <w:vAlign w:val="center"/>
          </w:tcPr>
          <w:p w14:paraId="51EFB3DF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14:paraId="0ADD64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110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CF37160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7107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B321425">
            <w:pPr>
              <w:widowControl/>
              <w:spacing w:line="280" w:lineRule="exact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思政切入点得当，思政元素与专业内容有机融合，学生感同身受</w:t>
            </w:r>
          </w:p>
        </w:tc>
        <w:tc>
          <w:tcPr>
            <w:tcW w:w="1321" w:type="dxa"/>
            <w:gridSpan w:val="2"/>
            <w:vMerge w:val="continue"/>
            <w:tcBorders>
              <w:left w:val="single" w:color="auto" w:sz="8" w:space="0"/>
              <w:right w:val="single" w:color="auto" w:sz="12" w:space="0"/>
            </w:tcBorders>
            <w:vAlign w:val="center"/>
          </w:tcPr>
          <w:p w14:paraId="1FAF79EC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14:paraId="0445D6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110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18AFE89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7107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683C411">
            <w:pPr>
              <w:spacing w:before="62" w:beforeLines="20"/>
              <w:ind w:right="334" w:rightChars="159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教材及推荐资料内容优质、经典，讲义新颖、规范</w:t>
            </w:r>
          </w:p>
        </w:tc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5AD9EB4A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14:paraId="2D121D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110" w:type="dxa"/>
            <w:vMerge w:val="restart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4447B79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思政</w:t>
            </w:r>
          </w:p>
          <w:p w14:paraId="1A0AB48D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有效度</w:t>
            </w:r>
          </w:p>
          <w:p w14:paraId="24175C9A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（20%）</w:t>
            </w:r>
          </w:p>
        </w:tc>
        <w:tc>
          <w:tcPr>
            <w:tcW w:w="7107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1905FD6">
            <w:pPr>
              <w:spacing w:line="280" w:lineRule="exac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职业胜任和专业提升维度，熟练掌握讲授内容，了解学科发展趋势</w:t>
            </w:r>
          </w:p>
        </w:tc>
        <w:tc>
          <w:tcPr>
            <w:tcW w:w="1321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right w:val="single" w:color="auto" w:sz="12" w:space="0"/>
            </w:tcBorders>
            <w:vAlign w:val="center"/>
          </w:tcPr>
          <w:p w14:paraId="3DF7E151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14:paraId="6A9A81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110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64B36BC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7107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51C57F5">
            <w:pPr>
              <w:spacing w:line="280" w:lineRule="exac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社会责任和人文关怀维度，加深了服务社会的成就感和责任感</w:t>
            </w:r>
          </w:p>
        </w:tc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5188E01F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14:paraId="118974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11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B6D37B8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思政</w:t>
            </w:r>
          </w:p>
          <w:p w14:paraId="7FC3AD9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特色度</w:t>
            </w:r>
          </w:p>
          <w:p w14:paraId="3BAF4D04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（10%）</w:t>
            </w:r>
          </w:p>
        </w:tc>
        <w:tc>
          <w:tcPr>
            <w:tcW w:w="7107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975DF48">
            <w:pPr>
              <w:spacing w:line="280" w:lineRule="exac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思政教育方式独特，个人教学风格明显，效果好，值得学习推广</w:t>
            </w:r>
          </w:p>
        </w:tc>
        <w:tc>
          <w:tcPr>
            <w:tcW w:w="132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68384AFD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14:paraId="7C3826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8217" w:type="dxa"/>
            <w:gridSpan w:val="12"/>
            <w:tcBorders>
              <w:top w:val="single" w:color="auto" w:sz="8" w:space="0"/>
              <w:left w:val="single" w:color="auto" w:sz="12" w:space="0"/>
              <w:bottom w:val="single" w:color="000000" w:sz="12" w:space="0"/>
              <w:right w:val="single" w:color="auto" w:sz="8" w:space="0"/>
            </w:tcBorders>
            <w:vAlign w:val="center"/>
          </w:tcPr>
          <w:p w14:paraId="0A6580C6">
            <w:pPr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总体评价得分</w:t>
            </w:r>
          </w:p>
        </w:tc>
        <w:tc>
          <w:tcPr>
            <w:tcW w:w="1321" w:type="dxa"/>
            <w:gridSpan w:val="2"/>
            <w:tcBorders>
              <w:top w:val="single" w:color="auto" w:sz="8" w:space="0"/>
              <w:left w:val="single" w:color="auto" w:sz="8" w:space="0"/>
              <w:bottom w:val="single" w:color="000000" w:sz="12" w:space="0"/>
              <w:right w:val="single" w:color="auto" w:sz="12" w:space="0"/>
            </w:tcBorders>
            <w:vAlign w:val="center"/>
          </w:tcPr>
          <w:p w14:paraId="0F20D72A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14:paraId="493A7F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8" w:hRule="atLeast"/>
          <w:jc w:val="center"/>
        </w:trPr>
        <w:tc>
          <w:tcPr>
            <w:tcW w:w="1348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vAlign w:val="center"/>
          </w:tcPr>
          <w:p w14:paraId="5B0B110E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评价意见</w:t>
            </w:r>
          </w:p>
          <w:p w14:paraId="2AA97103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和建议</w:t>
            </w:r>
          </w:p>
        </w:tc>
        <w:tc>
          <w:tcPr>
            <w:tcW w:w="8190" w:type="dxa"/>
            <w:gridSpan w:val="12"/>
            <w:tcBorders>
              <w:top w:val="single" w:color="000000" w:sz="12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2302A4D3">
            <w:pPr>
              <w:widowControl/>
              <w:rPr>
                <w:kern w:val="0"/>
                <w:szCs w:val="21"/>
              </w:rPr>
            </w:pPr>
          </w:p>
          <w:p w14:paraId="7480F9E9">
            <w:pPr>
              <w:widowControl/>
              <w:rPr>
                <w:kern w:val="0"/>
                <w:szCs w:val="21"/>
              </w:rPr>
            </w:pPr>
          </w:p>
          <w:p w14:paraId="56DE4869">
            <w:pPr>
              <w:widowControl/>
              <w:rPr>
                <w:kern w:val="0"/>
                <w:szCs w:val="21"/>
              </w:rPr>
            </w:pPr>
          </w:p>
          <w:p w14:paraId="61B203A5">
            <w:pPr>
              <w:widowControl/>
              <w:rPr>
                <w:kern w:val="0"/>
                <w:szCs w:val="21"/>
              </w:rPr>
            </w:pPr>
          </w:p>
        </w:tc>
      </w:tr>
      <w:tr w14:paraId="533C30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348" w:type="dxa"/>
            <w:gridSpan w:val="2"/>
            <w:tcBorders>
              <w:top w:val="single" w:color="000000" w:sz="12" w:space="0"/>
              <w:left w:val="single" w:color="auto" w:sz="12" w:space="0"/>
              <w:bottom w:val="single" w:color="auto" w:sz="12" w:space="0"/>
              <w:right w:val="single" w:color="000000" w:sz="8" w:space="0"/>
            </w:tcBorders>
            <w:vAlign w:val="center"/>
          </w:tcPr>
          <w:p w14:paraId="470DFCAC">
            <w:pPr>
              <w:spacing w:line="28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评价</w:t>
            </w:r>
            <w:r>
              <w:rPr>
                <w:kern w:val="0"/>
                <w:sz w:val="22"/>
                <w:szCs w:val="22"/>
              </w:rPr>
              <w:t>人姓名</w:t>
            </w:r>
          </w:p>
        </w:tc>
        <w:tc>
          <w:tcPr>
            <w:tcW w:w="1658" w:type="dxa"/>
            <w:gridSpan w:val="3"/>
            <w:tcBorders>
              <w:top w:val="single" w:color="000000" w:sz="12" w:space="0"/>
              <w:left w:val="single" w:color="000000" w:sz="8" w:space="0"/>
              <w:bottom w:val="single" w:color="auto" w:sz="12" w:space="0"/>
              <w:right w:val="single" w:color="000000" w:sz="8" w:space="0"/>
            </w:tcBorders>
            <w:vAlign w:val="center"/>
          </w:tcPr>
          <w:p w14:paraId="09DBF493">
            <w:pPr>
              <w:spacing w:line="280" w:lineRule="exact"/>
              <w:ind w:right="880"/>
              <w:rPr>
                <w:kern w:val="0"/>
                <w:sz w:val="22"/>
                <w:szCs w:val="22"/>
              </w:rPr>
            </w:pPr>
          </w:p>
        </w:tc>
        <w:tc>
          <w:tcPr>
            <w:tcW w:w="1879" w:type="dxa"/>
            <w:gridSpan w:val="3"/>
            <w:tcBorders>
              <w:top w:val="single" w:color="000000" w:sz="12" w:space="0"/>
              <w:left w:val="single" w:color="000000" w:sz="8" w:space="0"/>
              <w:bottom w:val="single" w:color="auto" w:sz="12" w:space="0"/>
              <w:right w:val="single" w:color="000000" w:sz="8" w:space="0"/>
            </w:tcBorders>
            <w:vAlign w:val="center"/>
          </w:tcPr>
          <w:p w14:paraId="07D30060">
            <w:pPr>
              <w:spacing w:line="28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所属部门</w:t>
            </w:r>
            <w:r>
              <w:rPr>
                <w:rFonts w:hint="eastAsia"/>
                <w:kern w:val="0"/>
                <w:sz w:val="22"/>
                <w:szCs w:val="22"/>
              </w:rPr>
              <w:t>（学院）</w:t>
            </w:r>
          </w:p>
        </w:tc>
        <w:tc>
          <w:tcPr>
            <w:tcW w:w="4653" w:type="dxa"/>
            <w:gridSpan w:val="6"/>
            <w:tcBorders>
              <w:top w:val="single" w:color="000000" w:sz="12" w:space="0"/>
              <w:left w:val="single" w:color="000000" w:sz="8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632577D">
            <w:pPr>
              <w:spacing w:line="280" w:lineRule="exact"/>
              <w:ind w:left="897"/>
              <w:jc w:val="right"/>
              <w:rPr>
                <w:kern w:val="0"/>
                <w:sz w:val="22"/>
                <w:szCs w:val="22"/>
              </w:rPr>
            </w:pPr>
          </w:p>
        </w:tc>
      </w:tr>
    </w:tbl>
    <w:p w14:paraId="0C1393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textAlignment w:val="auto"/>
        <w:rPr>
          <w:kern w:val="0"/>
          <w:szCs w:val="21"/>
        </w:rPr>
      </w:pPr>
    </w:p>
    <w:sectPr>
      <w:headerReference r:id="rId3" w:type="default"/>
      <w:footerReference r:id="rId4" w:type="default"/>
      <w:pgSz w:w="11906" w:h="16838"/>
      <w:pgMar w:top="1242" w:right="1463" w:bottom="1117" w:left="1463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64F60D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7BD0FC">
    <w:pPr>
      <w:pStyle w:val="3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2ZDljMTk4YjcxODdkYjdkZWNhNzBmMTc4ZTU5MWEifQ=="/>
  </w:docVars>
  <w:rsids>
    <w:rsidRoot w:val="3DC73EF4"/>
    <w:rsid w:val="001B72A1"/>
    <w:rsid w:val="00556094"/>
    <w:rsid w:val="00EA075E"/>
    <w:rsid w:val="02E941DC"/>
    <w:rsid w:val="032D3122"/>
    <w:rsid w:val="03E96602"/>
    <w:rsid w:val="09976E22"/>
    <w:rsid w:val="10B54748"/>
    <w:rsid w:val="18792EF2"/>
    <w:rsid w:val="1C1864A3"/>
    <w:rsid w:val="20A60478"/>
    <w:rsid w:val="218E01BA"/>
    <w:rsid w:val="22407DC5"/>
    <w:rsid w:val="2D597AF0"/>
    <w:rsid w:val="3168647C"/>
    <w:rsid w:val="37891332"/>
    <w:rsid w:val="37F36864"/>
    <w:rsid w:val="3D272D14"/>
    <w:rsid w:val="3DC73EF4"/>
    <w:rsid w:val="481F48FE"/>
    <w:rsid w:val="4A025409"/>
    <w:rsid w:val="53BC5293"/>
    <w:rsid w:val="5C161778"/>
    <w:rsid w:val="5C8B1714"/>
    <w:rsid w:val="62F63258"/>
    <w:rsid w:val="69072962"/>
    <w:rsid w:val="6B3E6E67"/>
    <w:rsid w:val="6F9A4F15"/>
    <w:rsid w:val="720A50BE"/>
    <w:rsid w:val="764869A5"/>
    <w:rsid w:val="769A1FEB"/>
    <w:rsid w:val="7ACC09A4"/>
    <w:rsid w:val="7D780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440</Words>
  <Characters>453</Characters>
  <Lines>4</Lines>
  <Paragraphs>1</Paragraphs>
  <TotalTime>3</TotalTime>
  <ScaleCrop>false</ScaleCrop>
  <LinksUpToDate>false</LinksUpToDate>
  <CharactersWithSpaces>477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2016-12-21T07:36:00Z</dcterms:created>
  <dc:creator>Administrator</dc:creator>
  <cp:lastModifiedBy>bangongshi</cp:lastModifiedBy>
  <cp:lastPrinted>2020-01-10T02:21:00Z</cp:lastPrinted>
  <dcterms:modified xsi:type="dcterms:W3CDTF">2024-09-27T11:57:04Z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2284DDC51F0D4B93AF93836310E4D3B9_13</vt:lpwstr>
  </property>
</Properties>
</file>